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1E" w:rsidRDefault="00614FEA">
      <w:pPr>
        <w:spacing w:after="0" w:line="240" w:lineRule="auto"/>
        <w:jc w:val="center"/>
        <w:rPr>
          <w:rFonts w:ascii="Tahoma" w:hAnsi="Tahoma" w:cs="Tahoma"/>
          <w:b/>
          <w:bCs/>
          <w:color w:val="FF6600"/>
          <w:sz w:val="32"/>
          <w:szCs w:val="32"/>
          <w:u w:val="single"/>
          <w:lang w:eastAsia="el-GR"/>
        </w:rPr>
      </w:pPr>
      <w:r>
        <w:rPr>
          <w:rFonts w:ascii="Tahoma" w:hAnsi="Tahoma" w:cs="Tahoma"/>
          <w:b/>
          <w:bCs/>
          <w:color w:val="FF6600"/>
          <w:sz w:val="32"/>
          <w:szCs w:val="32"/>
          <w:u w:val="single"/>
          <w:lang w:eastAsia="el-GR"/>
        </w:rPr>
        <w:t xml:space="preserve">September at the Museum of Byzantine Culture </w:t>
      </w:r>
      <w:r>
        <w:rPr>
          <w:rFonts w:ascii="Tahoma" w:hAnsi="Tahoma" w:cs="Tahoma"/>
          <w:b/>
          <w:bCs/>
          <w:color w:val="FF6600"/>
          <w:sz w:val="32"/>
          <w:szCs w:val="32"/>
          <w:u w:val="single"/>
          <w:lang w:eastAsia="el-GR"/>
        </w:rPr>
        <w:br/>
        <w:t>Cultural events</w:t>
      </w:r>
    </w:p>
    <w:p w:rsidR="00F72D1E" w:rsidRDefault="00F72D1E">
      <w:pPr>
        <w:spacing w:after="0" w:line="240" w:lineRule="auto"/>
        <w:jc w:val="center"/>
        <w:rPr>
          <w:rFonts w:ascii="Tahoma" w:hAnsi="Tahoma" w:cs="Tahoma"/>
          <w:b/>
          <w:bCs/>
          <w:color w:val="FF6600"/>
          <w:sz w:val="32"/>
          <w:szCs w:val="32"/>
          <w:u w:val="single"/>
          <w:lang w:eastAsia="el-GR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t>Guided tours</w:t>
      </w:r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sz w:val="24"/>
          <w:szCs w:val="24"/>
        </w:rPr>
        <w:t>Thursday 12, 19, 26 September 2019 | Temporary Exhibitions Wing “Kyriakos Krokos” | 12:00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Free guided tours through the temporary exhibition “From Macedonian to Thessalian Tempi: from Rentina to Velika” by the curators of the exhibition on a first come first served basis.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color w:val="FF6600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t>Lectures - Speeches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Friday 20 September 2019 | </w:t>
      </w:r>
      <w:r w:rsidR="00F81D44">
        <w:rPr>
          <w:rFonts w:ascii="Tahoma" w:hAnsi="Tahoma" w:cs="Tahoma"/>
          <w:b/>
          <w:bCs/>
          <w:sz w:val="24"/>
          <w:szCs w:val="24"/>
        </w:rPr>
        <w:t>Auditorium</w:t>
      </w:r>
      <w:r>
        <w:rPr>
          <w:rFonts w:ascii="Tahoma" w:hAnsi="Tahoma" w:cs="Tahoma"/>
          <w:b/>
          <w:bCs/>
          <w:sz w:val="24"/>
          <w:szCs w:val="24"/>
        </w:rPr>
        <w:t xml:space="preserve"> “Melina Mercouri” |    19:30-21:00</w:t>
      </w:r>
    </w:p>
    <w:p w:rsidR="00F72D1E" w:rsidRDefault="00F81D4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Event titled "My Hero" featuring the mathematicians</w:t>
      </w:r>
      <w:r w:rsidR="00614FEA">
        <w:rPr>
          <w:rFonts w:ascii="Tahoma" w:hAnsi="Tahoma" w:cs="Tahoma"/>
          <w:sz w:val="24"/>
          <w:szCs w:val="24"/>
        </w:rPr>
        <w:t xml:space="preserve"> Anna Gabriel, Katerina Kalfopoulou, Andrea Lykos, Tevkros Michaelides and Giorgos Baloglou.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Organization: Group Thalis and Friends with the support of the Museum of Byzantine Culture.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Thursday 26 September 2019 | </w:t>
      </w:r>
      <w:r w:rsidR="00F81D44">
        <w:rPr>
          <w:rFonts w:ascii="Tahoma" w:hAnsi="Tahoma" w:cs="Tahoma"/>
          <w:b/>
          <w:bCs/>
          <w:sz w:val="24"/>
          <w:szCs w:val="24"/>
        </w:rPr>
        <w:t xml:space="preserve">Auditorium </w:t>
      </w:r>
      <w:r>
        <w:rPr>
          <w:rFonts w:ascii="Tahoma" w:hAnsi="Tahoma" w:cs="Tahoma"/>
          <w:b/>
          <w:bCs/>
          <w:sz w:val="24"/>
          <w:szCs w:val="24"/>
        </w:rPr>
        <w:t>“Melina Mercouri” |18.00-20.00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"</w:t>
      </w:r>
      <w:r w:rsidR="00F81D44">
        <w:rPr>
          <w:rFonts w:ascii="Tahoma" w:hAnsi="Tahoma" w:cs="Tahoma"/>
          <w:sz w:val="24"/>
          <w:szCs w:val="24"/>
        </w:rPr>
        <w:t>On the Occasion</w:t>
      </w:r>
      <w:r w:rsidRPr="00F81D44">
        <w:rPr>
          <w:rFonts w:ascii="Tahoma" w:hAnsi="Tahoma" w:cs="Tahoma"/>
          <w:sz w:val="24"/>
          <w:szCs w:val="24"/>
        </w:rPr>
        <w:t xml:space="preserve"> </w:t>
      </w:r>
      <w:r w:rsidR="00F81D44">
        <w:rPr>
          <w:rFonts w:ascii="Tahoma" w:hAnsi="Tahoma" w:cs="Tahoma"/>
          <w:sz w:val="24"/>
          <w:szCs w:val="24"/>
        </w:rPr>
        <w:t>of the E</w:t>
      </w:r>
      <w:r>
        <w:rPr>
          <w:rFonts w:ascii="Tahoma" w:hAnsi="Tahoma" w:cs="Tahoma"/>
          <w:sz w:val="24"/>
          <w:szCs w:val="24"/>
        </w:rPr>
        <w:t xml:space="preserve">xhibition </w:t>
      </w:r>
      <w:r w:rsidR="00F81D44"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z w:val="24"/>
          <w:szCs w:val="24"/>
        </w:rPr>
        <w:t xml:space="preserve"> </w:t>
      </w:r>
      <w:r w:rsidR="00F81D44">
        <w:rPr>
          <w:rFonts w:ascii="Tahoma" w:hAnsi="Tahoma" w:cs="Tahoma"/>
          <w:sz w:val="24"/>
          <w:szCs w:val="24"/>
        </w:rPr>
        <w:t>the work of Zoe Skiadaressi, Let's T</w:t>
      </w:r>
      <w:r>
        <w:rPr>
          <w:rFonts w:ascii="Tahoma" w:hAnsi="Tahoma" w:cs="Tahoma"/>
          <w:sz w:val="24"/>
          <w:szCs w:val="24"/>
        </w:rPr>
        <w:t xml:space="preserve">alk about </w:t>
      </w:r>
      <w:r w:rsidR="00F81D44">
        <w:rPr>
          <w:rFonts w:ascii="Tahoma" w:hAnsi="Tahoma" w:cs="Tahoma"/>
          <w:sz w:val="24"/>
          <w:szCs w:val="24"/>
        </w:rPr>
        <w:t>Women A</w:t>
      </w:r>
      <w:r>
        <w:rPr>
          <w:rFonts w:ascii="Tahoma" w:hAnsi="Tahoma" w:cs="Tahoma"/>
          <w:sz w:val="24"/>
          <w:szCs w:val="24"/>
        </w:rPr>
        <w:t>rtists."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Discussion with </w:t>
      </w:r>
      <w:r w:rsidR="00F81D44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art </w:t>
      </w:r>
      <w:r w:rsidR="00F81D44">
        <w:rPr>
          <w:rFonts w:ascii="Tahoma" w:hAnsi="Tahoma" w:cs="Tahoma"/>
          <w:sz w:val="24"/>
          <w:szCs w:val="24"/>
        </w:rPr>
        <w:t>historians</w:t>
      </w:r>
      <w:r>
        <w:rPr>
          <w:rFonts w:ascii="Tahoma" w:hAnsi="Tahoma" w:cs="Tahoma"/>
          <w:sz w:val="24"/>
          <w:szCs w:val="24"/>
        </w:rPr>
        <w:t xml:space="preserve"> Efthimia Georgiadou, Gla</w:t>
      </w:r>
      <w:r w:rsidR="00F81D44"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ki Gotsi and Thodoris Markoglou.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Organization: Museum of Byzantine Culture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Thursday 26 September 2019 | </w:t>
      </w:r>
      <w:r w:rsidR="00F81D44">
        <w:rPr>
          <w:rFonts w:ascii="Tahoma" w:hAnsi="Tahoma" w:cs="Tahoma"/>
          <w:b/>
          <w:bCs/>
          <w:sz w:val="24"/>
          <w:szCs w:val="24"/>
        </w:rPr>
        <w:t xml:space="preserve">Auditorium </w:t>
      </w:r>
      <w:r>
        <w:rPr>
          <w:rFonts w:ascii="Tahoma" w:hAnsi="Tahoma" w:cs="Tahoma"/>
          <w:b/>
          <w:bCs/>
          <w:sz w:val="24"/>
          <w:szCs w:val="24"/>
        </w:rPr>
        <w:t>“Stefanos Dragoumis”  | 20:00-22:00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Speech by Mr. Pavlos Garefis, </w:t>
      </w:r>
      <w:r w:rsidR="00F81D44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rofessor</w:t>
      </w:r>
      <w:r w:rsidR="00F81D44">
        <w:rPr>
          <w:rFonts w:ascii="Tahoma" w:hAnsi="Tahoma" w:cs="Tahoma"/>
          <w:sz w:val="24"/>
          <w:szCs w:val="24"/>
        </w:rPr>
        <w:t xml:space="preserve"> Emeritus</w:t>
      </w:r>
      <w:r>
        <w:rPr>
          <w:rFonts w:ascii="Tahoma" w:hAnsi="Tahoma" w:cs="Tahoma"/>
          <w:sz w:val="24"/>
          <w:szCs w:val="24"/>
        </w:rPr>
        <w:t xml:space="preserve"> of the Aristotl</w:t>
      </w:r>
      <w:r w:rsidR="00F81D44">
        <w:rPr>
          <w:rFonts w:ascii="Tahoma" w:hAnsi="Tahoma" w:cs="Tahoma"/>
          <w:sz w:val="24"/>
          <w:szCs w:val="24"/>
        </w:rPr>
        <w:t xml:space="preserve">e University of Thessaloniki, </w:t>
      </w:r>
      <w:r>
        <w:rPr>
          <w:rFonts w:ascii="Tahoma" w:hAnsi="Tahoma" w:cs="Tahoma"/>
          <w:sz w:val="24"/>
          <w:szCs w:val="24"/>
        </w:rPr>
        <w:t>titled "The influence of music and its harmonious association with images in enhancing the psychosomatic balance of the individual from antiquity to the present day".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Organized by the Association of Friends of the Museum of Byzantine Culture with the support of the Museum of Byzantine Culture.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color w:val="FF6600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t>Workshops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Saturday 28 and Sunday 29 September 2019 | </w:t>
      </w:r>
      <w:r w:rsidR="00F81D44">
        <w:rPr>
          <w:rFonts w:ascii="Tahoma" w:hAnsi="Tahoma" w:cs="Tahoma"/>
          <w:b/>
          <w:bCs/>
          <w:sz w:val="24"/>
          <w:szCs w:val="24"/>
        </w:rPr>
        <w:t xml:space="preserve">Auditorium  </w:t>
      </w:r>
      <w:r>
        <w:rPr>
          <w:rFonts w:ascii="Tahoma" w:hAnsi="Tahoma" w:cs="Tahoma"/>
          <w:b/>
          <w:bCs/>
          <w:sz w:val="24"/>
          <w:szCs w:val="24"/>
        </w:rPr>
        <w:t>“Melina Mercouri” |18:00 to 20:00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Educational session for the members of the Spanish-Greek Union.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Organized by the Spanish-Greek Union with the support of the Museum of Byzantine Culture.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Pr="00F81D44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br/>
      </w:r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t xml:space="preserve">European Days of Heritage 2019 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/>
          <w:bCs/>
          <w:sz w:val="24"/>
          <w:szCs w:val="24"/>
        </w:rPr>
        <w:t xml:space="preserve">"Arts and Entertainment: </w:t>
      </w:r>
      <w:r w:rsidR="00F81D44">
        <w:rPr>
          <w:rFonts w:ascii="Tahoma" w:hAnsi="Tahoma" w:cs="Tahoma"/>
          <w:b/>
          <w:bCs/>
          <w:sz w:val="24"/>
          <w:szCs w:val="24"/>
        </w:rPr>
        <w:t>Seeking</w:t>
      </w:r>
      <w:r>
        <w:rPr>
          <w:rFonts w:ascii="Tahoma" w:hAnsi="Tahoma" w:cs="Tahoma"/>
          <w:b/>
          <w:bCs/>
          <w:sz w:val="24"/>
          <w:szCs w:val="24"/>
        </w:rPr>
        <w:t xml:space="preserve"> Free Time"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Friday 27 September 2019| Permanent Exhibition of the Museum | 11:00</w:t>
      </w:r>
      <w:r>
        <w:rPr>
          <w:rFonts w:ascii="Tahoma" w:hAnsi="Tahoma" w:cs="Tahoma"/>
          <w:b/>
          <w:bCs/>
          <w:sz w:val="24"/>
          <w:szCs w:val="24"/>
        </w:rPr>
        <w:br/>
      </w:r>
      <w:r w:rsidR="00F81D44" w:rsidRPr="00614FEA">
        <w:rPr>
          <w:rFonts w:ascii="Tahoma" w:hAnsi="Tahoma" w:cs="Tahoma"/>
          <w:sz w:val="24"/>
          <w:szCs w:val="24"/>
        </w:rPr>
        <w:t xml:space="preserve">Drama workshop </w:t>
      </w:r>
      <w:r w:rsidRPr="00614FEA">
        <w:rPr>
          <w:rFonts w:ascii="Tahoma" w:hAnsi="Tahoma" w:cs="Tahoma"/>
          <w:sz w:val="24"/>
          <w:szCs w:val="24"/>
        </w:rPr>
        <w:t>based on the byzantine fairy-</w:t>
      </w:r>
      <w:r w:rsidRPr="00614FEA">
        <w:rPr>
          <w:rFonts w:ascii="Tahoma" w:hAnsi="Tahoma" w:cs="Tahoma"/>
          <w:i/>
          <w:sz w:val="24"/>
          <w:szCs w:val="24"/>
        </w:rPr>
        <w:t>tale "</w:t>
      </w:r>
      <w:r w:rsidRPr="00614FEA">
        <w:rPr>
          <w:rStyle w:val="a4"/>
          <w:rFonts w:ascii="Tahoma" w:hAnsi="Tahoma" w:cs="Tahoma"/>
          <w:i w:val="0"/>
          <w:sz w:val="24"/>
          <w:szCs w:val="24"/>
        </w:rPr>
        <w:t>Kallimachos and Chrysorroi</w:t>
      </w:r>
      <w:r w:rsidRPr="00614FEA">
        <w:rPr>
          <w:rFonts w:ascii="Tahoma" w:hAnsi="Tahoma" w:cs="Tahoma"/>
          <w:sz w:val="24"/>
          <w:szCs w:val="24"/>
        </w:rPr>
        <w:t xml:space="preserve">" (13th century </w:t>
      </w:r>
      <w:r>
        <w:rPr>
          <w:rFonts w:ascii="Tahoma" w:hAnsi="Tahoma" w:cs="Tahoma"/>
          <w:sz w:val="24"/>
          <w:szCs w:val="24"/>
        </w:rPr>
        <w:t>romance</w:t>
      </w:r>
      <w:r w:rsidRPr="00614FEA">
        <w:rPr>
          <w:rFonts w:ascii="Tahoma" w:hAnsi="Tahoma" w:cs="Tahoma"/>
          <w:sz w:val="24"/>
          <w:szCs w:val="24"/>
        </w:rPr>
        <w:t>) for children of 5</w:t>
      </w:r>
      <w:r w:rsidRPr="00614FEA">
        <w:rPr>
          <w:rFonts w:ascii="Tahoma" w:hAnsi="Tahoma" w:cs="Tahoma"/>
          <w:sz w:val="24"/>
          <w:szCs w:val="24"/>
          <w:vertAlign w:val="superscript"/>
        </w:rPr>
        <w:t>th</w:t>
      </w:r>
      <w:r w:rsidRPr="00614FEA">
        <w:rPr>
          <w:rFonts w:ascii="Tahoma" w:hAnsi="Tahoma" w:cs="Tahoma"/>
          <w:sz w:val="24"/>
          <w:szCs w:val="24"/>
        </w:rPr>
        <w:t xml:space="preserve"> and 6</w:t>
      </w:r>
      <w:r w:rsidRPr="00614FEA">
        <w:rPr>
          <w:rFonts w:ascii="Tahoma" w:hAnsi="Tahoma" w:cs="Tahoma"/>
          <w:sz w:val="24"/>
          <w:szCs w:val="24"/>
          <w:vertAlign w:val="superscript"/>
        </w:rPr>
        <w:t>th</w:t>
      </w:r>
      <w:r w:rsidRPr="00614FEA">
        <w:rPr>
          <w:rFonts w:ascii="Tahoma" w:hAnsi="Tahoma" w:cs="Tahoma"/>
          <w:sz w:val="24"/>
          <w:szCs w:val="24"/>
        </w:rPr>
        <w:t xml:space="preserve"> class of Primary School. As part of the </w:t>
      </w:r>
      <w:r>
        <w:rPr>
          <w:rFonts w:ascii="Tahoma" w:hAnsi="Tahoma" w:cs="Tahoma"/>
          <w:sz w:val="24"/>
          <w:szCs w:val="24"/>
        </w:rPr>
        <w:t>workshop</w:t>
      </w:r>
      <w:r w:rsidRPr="00614FEA">
        <w:rPr>
          <w:rFonts w:ascii="Tahoma" w:hAnsi="Tahoma" w:cs="Tahoma"/>
          <w:sz w:val="24"/>
          <w:szCs w:val="24"/>
        </w:rPr>
        <w:t xml:space="preserve">, the children will "travel" through the Byzantine years </w:t>
      </w:r>
      <w:r>
        <w:rPr>
          <w:rFonts w:ascii="Tahoma" w:hAnsi="Tahoma" w:cs="Tahoma"/>
          <w:sz w:val="24"/>
          <w:szCs w:val="24"/>
        </w:rPr>
        <w:t>using drama</w:t>
      </w:r>
      <w:r w:rsidRPr="00614FEA">
        <w:rPr>
          <w:rFonts w:ascii="Tahoma" w:hAnsi="Tahoma" w:cs="Tahoma"/>
          <w:sz w:val="24"/>
          <w:szCs w:val="24"/>
        </w:rPr>
        <w:t xml:space="preserve">, play and theater in the Museum's halls. Design-Implementation: Martha Katsaridou, Assistant Professor of Theater Education in University of Thessaly. </w:t>
      </w:r>
      <w:r w:rsidRPr="00614FEA">
        <w:rPr>
          <w:rFonts w:ascii="Tahoma" w:hAnsi="Tahoma" w:cs="Tahoma"/>
          <w:sz w:val="24"/>
          <w:szCs w:val="24"/>
        </w:rPr>
        <w:br/>
      </w:r>
      <w:r>
        <w:rPr>
          <w:rFonts w:ascii="Tahoma" w:eastAsia="Tahoma" w:hAnsi="Tahoma" w:cs="Tahoma"/>
          <w:sz w:val="24"/>
          <w:szCs w:val="24"/>
        </w:rPr>
        <w:t>Participation free of charge after a reservation (daily 10:00-12:00, tel. 2313306473, Mrs. M. Gkatzouni) - limited number of seats on a first come first served basis.</w:t>
      </w:r>
    </w:p>
    <w:p w:rsidR="00F72D1E" w:rsidRDefault="00F72D1E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Sunday 29 September 2019 |Permanent Museum Exhibition| 11.30</w:t>
      </w:r>
    </w:p>
    <w:p w:rsidR="00614FEA" w:rsidRDefault="00614FEA" w:rsidP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14FEA">
        <w:rPr>
          <w:rFonts w:ascii="Tahoma" w:hAnsi="Tahoma" w:cs="Tahoma"/>
          <w:sz w:val="24"/>
          <w:szCs w:val="24"/>
        </w:rPr>
        <w:t xml:space="preserve">Drama workshop based on the byzantine fairy-tale </w:t>
      </w:r>
      <w:r w:rsidRPr="00614FEA">
        <w:rPr>
          <w:rFonts w:ascii="Tahoma" w:hAnsi="Tahoma" w:cs="Tahoma"/>
          <w:i/>
          <w:sz w:val="24"/>
          <w:szCs w:val="24"/>
        </w:rPr>
        <w:t>"</w:t>
      </w:r>
      <w:r w:rsidRPr="00614FEA">
        <w:rPr>
          <w:rStyle w:val="a4"/>
          <w:rFonts w:ascii="Tahoma" w:hAnsi="Tahoma" w:cs="Tahoma"/>
          <w:i w:val="0"/>
          <w:sz w:val="24"/>
          <w:szCs w:val="24"/>
        </w:rPr>
        <w:t>Kallimachos and Chrysorroi</w:t>
      </w:r>
      <w:r w:rsidRPr="00614FEA">
        <w:rPr>
          <w:rFonts w:ascii="Tahoma" w:hAnsi="Tahoma" w:cs="Tahoma"/>
          <w:sz w:val="24"/>
          <w:szCs w:val="24"/>
        </w:rPr>
        <w:t xml:space="preserve">" (13th century </w:t>
      </w:r>
      <w:r>
        <w:rPr>
          <w:rFonts w:ascii="Tahoma" w:hAnsi="Tahoma" w:cs="Tahoma"/>
          <w:sz w:val="24"/>
          <w:szCs w:val="24"/>
        </w:rPr>
        <w:t>romance</w:t>
      </w:r>
      <w:r w:rsidRPr="00614FEA">
        <w:rPr>
          <w:rFonts w:ascii="Tahoma" w:hAnsi="Tahoma" w:cs="Tahoma"/>
          <w:sz w:val="24"/>
          <w:szCs w:val="24"/>
        </w:rPr>
        <w:t xml:space="preserve">) for children </w:t>
      </w:r>
      <w:r>
        <w:rPr>
          <w:rFonts w:ascii="Tahoma" w:hAnsi="Tahoma" w:cs="Tahoma"/>
          <w:sz w:val="24"/>
          <w:szCs w:val="24"/>
        </w:rPr>
        <w:t xml:space="preserve">aged 9-12. </w:t>
      </w:r>
      <w:r w:rsidRPr="00614FEA">
        <w:rPr>
          <w:rFonts w:ascii="Tahoma" w:hAnsi="Tahoma" w:cs="Tahoma"/>
          <w:sz w:val="24"/>
          <w:szCs w:val="24"/>
        </w:rPr>
        <w:t xml:space="preserve">As part of the </w:t>
      </w:r>
      <w:r>
        <w:rPr>
          <w:rFonts w:ascii="Tahoma" w:hAnsi="Tahoma" w:cs="Tahoma"/>
          <w:sz w:val="24"/>
          <w:szCs w:val="24"/>
        </w:rPr>
        <w:t>workshop</w:t>
      </w:r>
      <w:r w:rsidRPr="00614FEA">
        <w:rPr>
          <w:rFonts w:ascii="Tahoma" w:hAnsi="Tahoma" w:cs="Tahoma"/>
          <w:sz w:val="24"/>
          <w:szCs w:val="24"/>
        </w:rPr>
        <w:t xml:space="preserve">, the children will "travel" through the Byzantine years </w:t>
      </w:r>
      <w:r>
        <w:rPr>
          <w:rFonts w:ascii="Tahoma" w:hAnsi="Tahoma" w:cs="Tahoma"/>
          <w:sz w:val="24"/>
          <w:szCs w:val="24"/>
        </w:rPr>
        <w:t>using drama</w:t>
      </w:r>
      <w:r w:rsidRPr="00614FEA">
        <w:rPr>
          <w:rFonts w:ascii="Tahoma" w:hAnsi="Tahoma" w:cs="Tahoma"/>
          <w:sz w:val="24"/>
          <w:szCs w:val="24"/>
        </w:rPr>
        <w:t>, play and theater in the Museum's halls. Design-Implementation: Martha Katsaridou, Assistant Professor of Theater Educat</w:t>
      </w:r>
      <w:r>
        <w:rPr>
          <w:rFonts w:ascii="Tahoma" w:hAnsi="Tahoma" w:cs="Tahoma"/>
          <w:sz w:val="24"/>
          <w:szCs w:val="24"/>
        </w:rPr>
        <w:t>ion in University of Thessaly.</w:t>
      </w:r>
    </w:p>
    <w:p w:rsidR="00F72D1E" w:rsidRDefault="00614FEA" w:rsidP="00614FE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Participation free of charge after a reservation (daily 10:00-12:00, tel. 2313306473, Mrs. M. Gkatzouni) - limited number of seats on a first come first served basis.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Sunday 29 September 2019| </w:t>
      </w:r>
      <w:r>
        <w:rPr>
          <w:rFonts w:ascii="Tahoma" w:eastAsia="Tahoma" w:hAnsi="Tahoma" w:cs="Tahoma"/>
          <w:b/>
          <w:sz w:val="24"/>
          <w:szCs w:val="24"/>
        </w:rPr>
        <w:t xml:space="preserve">Museum Atrium </w:t>
      </w:r>
      <w:r>
        <w:rPr>
          <w:rFonts w:ascii="Tahoma" w:hAnsi="Tahoma" w:cs="Tahoma"/>
          <w:b/>
          <w:bCs/>
          <w:sz w:val="24"/>
          <w:szCs w:val="24"/>
        </w:rPr>
        <w:t>|18:30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"The Circus of Objects", Street Theater performance by students of the Drama School from the National Theatre of Northern Greece.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Objects that we find everywhere, unfold in front of our eyes their other properties, those that transform them into living artists.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Teaching-Directing: Koldo Vio, lecturer at the Drama School of the National Theater of Northern Greece.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color w:val="FF6600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t>Opening of temporary exhibitions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Wednesday 25 September 2019 | </w:t>
      </w:r>
      <w:r>
        <w:rPr>
          <w:rFonts w:ascii="Tahoma" w:eastAsia="Times New Roman" w:hAnsi="Tahoma" w:cs="Tahoma"/>
          <w:b/>
          <w:sz w:val="24"/>
          <w:szCs w:val="24"/>
        </w:rPr>
        <w:t xml:space="preserve">Multiple-use hall “Eftychia Kourkoutidou-Nikolaidou” </w:t>
      </w:r>
      <w:r>
        <w:rPr>
          <w:rFonts w:ascii="Tahoma" w:hAnsi="Tahoma" w:cs="Tahoma"/>
          <w:b/>
          <w:bCs/>
          <w:sz w:val="24"/>
          <w:szCs w:val="24"/>
        </w:rPr>
        <w:t>| 20.00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Opening of the temporary exhibition dedicated to the work of the painter Zoe Skiadaressi titled "Angels and Landscapes". The exhibition was curated by Efthimia Georgiadou, a former Associate Professor of Art History at the Aristotle University of Thessaloniki.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Duration of the exhibition: until 9 October 2019.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F72D1E">
      <w:pPr>
        <w:spacing w:after="0" w:line="240" w:lineRule="auto"/>
        <w:jc w:val="both"/>
        <w:rPr>
          <w:rFonts w:ascii="Tahoma" w:hAnsi="Tahoma" w:cs="Tahoma"/>
          <w:b/>
          <w:bCs/>
          <w:color w:val="FF6600"/>
          <w:sz w:val="24"/>
          <w:szCs w:val="24"/>
          <w:u w:val="single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color w:val="FF6600"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t>Temporary exhibitions still on view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“From Macedonian to Thessalian Tempi: from Rentina to Velika” </w:t>
      </w:r>
      <w:r>
        <w:rPr>
          <w:rFonts w:ascii="Tahoma" w:hAnsi="Tahoma" w:cs="Tahoma"/>
          <w:b/>
          <w:bCs/>
          <w:sz w:val="24"/>
          <w:szCs w:val="24"/>
        </w:rPr>
        <w:t>| Wing of temporary exhibitions “Kyriakos Krokos”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Extension of the exhibition: until 30 September 2019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color w:val="FF6600"/>
          <w:sz w:val="24"/>
          <w:szCs w:val="24"/>
          <w:u w:val="single"/>
        </w:rPr>
        <w:br/>
      </w:r>
      <w:r>
        <w:rPr>
          <w:rFonts w:ascii="Tahoma" w:hAnsi="Tahoma" w:cs="Tahoma"/>
          <w:b/>
          <w:bCs/>
          <w:sz w:val="24"/>
          <w:szCs w:val="24"/>
        </w:rPr>
        <w:t xml:space="preserve">“Kazantzakis and Byzantium. A quest for the divine” Co-organization with the Nikos Kazantzakis Museum |Multiple-use hall “Eftychia Kourkoutidou-Nikolaidou” 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Free entrance.</w:t>
      </w:r>
    </w:p>
    <w:p w:rsidR="00F72D1E" w:rsidRDefault="00614FEA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Exhibition duration: until 15 September 2019.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F72D1E" w:rsidRDefault="00F72D1E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more details visit our website at </w:t>
      </w:r>
      <w:hyperlink r:id="rId5" w:history="1">
        <w:r>
          <w:rPr>
            <w:rStyle w:val="-"/>
            <w:rFonts w:ascii="Tahoma" w:hAnsi="Tahoma" w:cs="Tahoma"/>
            <w:sz w:val="24"/>
            <w:szCs w:val="24"/>
          </w:rPr>
          <w:t>www.mbp.gr</w:t>
        </w:r>
      </w:hyperlink>
    </w:p>
    <w:p w:rsidR="00F72D1E" w:rsidRDefault="00F72D1E">
      <w:pPr>
        <w:spacing w:after="0" w:line="240" w:lineRule="auto"/>
        <w:jc w:val="both"/>
        <w:rPr>
          <w:rFonts w:ascii="Tahoma" w:hAnsi="Tahoma" w:cs="Tahoma"/>
          <w:color w:val="A6A6A6" w:themeColor="background1" w:themeShade="A6"/>
          <w:sz w:val="22"/>
          <w:szCs w:val="22"/>
        </w:rPr>
      </w:pPr>
    </w:p>
    <w:p w:rsidR="00F72D1E" w:rsidRDefault="00614FEA">
      <w:pPr>
        <w:spacing w:after="0" w:line="240" w:lineRule="auto"/>
        <w:jc w:val="both"/>
        <w:rPr>
          <w:rFonts w:ascii="Tahoma" w:hAnsi="Tahoma" w:cs="Tahoma"/>
          <w:color w:val="A6A6A6" w:themeColor="background1" w:themeShade="A6"/>
          <w:sz w:val="16"/>
          <w:szCs w:val="16"/>
        </w:rPr>
      </w:pPr>
      <w:r>
        <w:rPr>
          <w:rFonts w:ascii="Tahoma" w:hAnsi="Tahoma" w:cs="Tahoma"/>
          <w:color w:val="A6A6A6" w:themeColor="background1" w:themeShade="A6"/>
          <w:sz w:val="16"/>
          <w:szCs w:val="16"/>
        </w:rPr>
        <w:t>If you wish to unsubscribe from this mailing list, just reply to this e-mail with subject 'unsubscribe'</w:t>
      </w: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72D1E" w:rsidRDefault="00F72D1E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F72D1E" w:rsidRDefault="00F72D1E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F72D1E" w:rsidRDefault="00F72D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1E" w:rsidRDefault="00F72D1E"/>
    <w:p w:rsidR="00F72D1E" w:rsidRDefault="00F72D1E">
      <w:pPr>
        <w:spacing w:after="0" w:line="240" w:lineRule="auto"/>
        <w:rPr>
          <w:rFonts w:ascii="Tahoma" w:hAnsi="Tahoma" w:cs="Tahoma"/>
          <w:b/>
          <w:bCs/>
          <w:color w:val="FF6600"/>
          <w:sz w:val="32"/>
          <w:szCs w:val="32"/>
          <w:u w:val="single"/>
          <w:lang w:eastAsia="el-GR"/>
        </w:rPr>
      </w:pPr>
    </w:p>
    <w:p w:rsidR="00F72D1E" w:rsidRDefault="00F72D1E">
      <w:pPr>
        <w:jc w:val="center"/>
      </w:pPr>
    </w:p>
    <w:sectPr w:rsidR="00F72D1E" w:rsidSect="00F72D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</w:compat>
  <w:rsids>
    <w:rsidRoot w:val="268E1359"/>
    <w:rsid w:val="00614FEA"/>
    <w:rsid w:val="00986A19"/>
    <w:rsid w:val="00BE2968"/>
    <w:rsid w:val="00F72D1E"/>
    <w:rsid w:val="00F81D44"/>
    <w:rsid w:val="01214E84"/>
    <w:rsid w:val="07A3596E"/>
    <w:rsid w:val="08963D1D"/>
    <w:rsid w:val="0A692A1F"/>
    <w:rsid w:val="1339190B"/>
    <w:rsid w:val="1840772F"/>
    <w:rsid w:val="1C2766C6"/>
    <w:rsid w:val="1E905C52"/>
    <w:rsid w:val="268E1359"/>
    <w:rsid w:val="27A52CB7"/>
    <w:rsid w:val="28492D3C"/>
    <w:rsid w:val="2B0409E1"/>
    <w:rsid w:val="2C803097"/>
    <w:rsid w:val="2DEF183E"/>
    <w:rsid w:val="2EDF21E2"/>
    <w:rsid w:val="33745866"/>
    <w:rsid w:val="3E5555DB"/>
    <w:rsid w:val="41470B09"/>
    <w:rsid w:val="430D2F4D"/>
    <w:rsid w:val="4D092D1B"/>
    <w:rsid w:val="4F895700"/>
    <w:rsid w:val="53496E70"/>
    <w:rsid w:val="54725D91"/>
    <w:rsid w:val="552D24D1"/>
    <w:rsid w:val="59671210"/>
    <w:rsid w:val="5DF33E0A"/>
    <w:rsid w:val="5F54336D"/>
    <w:rsid w:val="630E2DBE"/>
    <w:rsid w:val="6A603BC5"/>
    <w:rsid w:val="7488234B"/>
    <w:rsid w:val="77FA182D"/>
    <w:rsid w:val="7BB1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D1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rsid w:val="00F72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hint="eastAsia"/>
      <w:sz w:val="24"/>
      <w:szCs w:val="24"/>
      <w:lang w:val="en-US" w:eastAsia="zh-CN"/>
    </w:rPr>
  </w:style>
  <w:style w:type="character" w:styleId="-">
    <w:name w:val="Hyperlink"/>
    <w:basedOn w:val="a0"/>
    <w:qFormat/>
    <w:rsid w:val="00F72D1E"/>
    <w:rPr>
      <w:color w:val="0000FF"/>
      <w:u w:val="single"/>
    </w:rPr>
  </w:style>
  <w:style w:type="character" w:styleId="a3">
    <w:name w:val="Strong"/>
    <w:basedOn w:val="a0"/>
    <w:qFormat/>
    <w:rsid w:val="00F72D1E"/>
    <w:rPr>
      <w:b/>
      <w:bCs/>
    </w:rPr>
  </w:style>
  <w:style w:type="table" w:customStyle="1" w:styleId="1">
    <w:name w:val="Κανονικός πίνακας1"/>
    <w:semiHidden/>
    <w:rsid w:val="00F72D1E"/>
    <w:rPr>
      <w:rFonts w:eastAsia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4">
    <w:name w:val="Emphasis"/>
    <w:basedOn w:val="a0"/>
    <w:uiPriority w:val="20"/>
    <w:qFormat/>
    <w:rsid w:val="00614F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b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Olga Michalopoulou</cp:lastModifiedBy>
  <cp:revision>2</cp:revision>
  <dcterms:created xsi:type="dcterms:W3CDTF">2019-09-04T09:51:00Z</dcterms:created>
  <dcterms:modified xsi:type="dcterms:W3CDTF">2019-09-04T09:51:00Z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